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0A30" w:rsidRPr="005B0A30" w:rsidRDefault="005B0A30" w:rsidP="005B0A30">
      <w:pPr>
        <w:shd w:val="clear" w:color="auto" w:fill="FFFFFF"/>
        <w:spacing w:after="420" w:line="240" w:lineRule="auto"/>
        <w:outlineLvl w:val="0"/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Рекомендации гражданам: Как не </w:t>
      </w:r>
      <w:proofErr w:type="gramStart"/>
      <w:r w:rsidRPr="005B0A30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>стать</w:t>
      </w:r>
      <w:proofErr w:type="gramEnd"/>
      <w:r w:rsidRPr="005B0A30">
        <w:rPr>
          <w:rFonts w:ascii="PT Astra Serif" w:eastAsia="Times New Roman" w:hAnsi="PT Astra Serif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 жертвой мошенников, покупая товары в интернете</w:t>
      </w:r>
    </w:p>
    <w:p w:rsid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ab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Особенностью </w:t>
      </w:r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розничных</w:t>
      </w:r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</w:t>
      </w:r>
      <w:proofErr w:type="spell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интернет-продаж</w:t>
      </w:r>
      <w:proofErr w:type="spell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является то, что у покупателя отсутствует возможность непосредственного ознакомления с товаром в момент принятия решения о покупке. Такая схема торговли определена ст. 497 ГК РФ. Отношения же с покупателями интернет-магазина регулируются Постановлением Правительства РФ от 27 сентября 2007 г. № 612 «Об утверждении правил продажи товаров дистанционным способом» и ст. 26.1 закона РФ «О защите прав потребителей».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ab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Для того</w:t>
      </w:r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,</w:t>
      </w:r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чтобы радость онлайн-покупок не была омрачена получением некачественного товара или потерей денег мы рекомендуем вам </w:t>
      </w:r>
      <w:r w:rsidRPr="005B0A30">
        <w:rPr>
          <w:rFonts w:ascii="PT Astra Serif" w:eastAsia="Times New Roman" w:hAnsi="PT Astra Serif" w:cs="Times New Roman"/>
          <w:b/>
          <w:bCs/>
          <w:color w:val="4F4F4F"/>
          <w:sz w:val="28"/>
          <w:szCs w:val="28"/>
          <w:lang w:eastAsia="ru-RU"/>
        </w:rPr>
        <w:t>обратить внимание на некоторые признаки потенциально опасных Интернет-магазинов.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1. Низкая цена.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Если вы нашли объявление или магазин, предлагающий товары по ценам существенно ниже рыночных, имейте в виду, что мошенники часто используют данный прием для привлечения жертв.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>На что следует обратить внимание?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Посмотрите стоимость аналогичных товаров в других </w:t>
      </w:r>
      <w:proofErr w:type="spellStart"/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, она не должна отличаться слишком сильно. Не поддавайтесь на слова «акция», «количество ограничено», «спешите купить», «реализация таможенного </w:t>
      </w:r>
      <w:proofErr w:type="spell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конфиската</w:t>
      </w:r>
      <w:proofErr w:type="spell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», «голландский аукцион».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br/>
        <w:t>2. Требование предоплаты.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 Если продавец предлагает перечислить предоплату за товар, особенно с использованием анонимных платежных систем, электронных денег или при помощи банковского перевода на карту, выданную на имя частного лица, нужно понимать, что данная сделка является опасной.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 xml:space="preserve">На что следует обратить внимание? 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Учитывайте риски при совершении </w:t>
      </w:r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Интернет-покупок</w:t>
      </w:r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. Помните о том, что при переводе денег в счет предоплаты вы не имеете никаких гарантий их возврата или получения товара. Если вы решили совершить покупку по предоплате, проверьте рейтинги продавца в платежных системах.</w:t>
      </w:r>
    </w:p>
    <w:p w:rsid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br/>
        <w:t xml:space="preserve">3. Отсутствие возможности курьерской доставки и </w:t>
      </w:r>
      <w:proofErr w:type="spellStart"/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самовывоза</w:t>
      </w:r>
      <w:proofErr w:type="spellEnd"/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 xml:space="preserve"> товара.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 Данные факторы вынуждают покупателей пользоваться для доставки товара услугами транспортных компаний и, соответственно, вносить предоплату.</w:t>
      </w:r>
    </w:p>
    <w:p w:rsid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lastRenderedPageBreak/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>На что следует обратить внимание?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Выбирая из нескольких магазинов, следует отдать предпочтение тому, в котором есть возможность забрать товар самостоятельно. Злоумышленники могут предоставить поддельные квитанции об отправке товара транспортной компанией.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4. Отсутствие контактной информации и сведений о продавце.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Если на сайте Интернет-магазина отсутствуют сведения об организации или индивидуальном предпринимателе, а контактные сведения представлены лишь формой обратной связи и мобильным телефоном, такой магазин может представлять опасность.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>На что следует обратить внимание?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Внимательно изучите сведения о продавце. Помните о том, что вы собираетесь доверить деньги лицу или компании, о которой вы ничего не знаете. Если на сайте указан адрес магазина, проверьте, действительно ли магазин существует. Очень часто злоумышленники указывают несуществующие адреса, либо по данным адресам располагаются совсем другие организации. </w:t>
      </w:r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Проверьте отзывы о магазине в открытых </w:t>
      </w:r>
      <w:proofErr w:type="spell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Интернет-рейтингах</w:t>
      </w:r>
      <w:proofErr w:type="spell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, пролистайте отзывы как можно дальше, злоумышленники могут прятать негативные отзывы за десятками фальшивых положительных оценок.</w:t>
      </w:r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В случае совершения покупок посредством электронных досок объявлений посмотрите историю сделок продавца и ознакомьтесь с его рейтингом, многие торговые площадки предлагают подобную услугу.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br/>
        <w:t>5. Отсутствие у продавца или магазина «истории».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Если Интернет-магазин или учетная запись продавца зарегистрированы несколько дней назад, сделка с ними может быть опасной.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>На что следует обратить внимание?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Создание Интернет-магазина - дело нескольких часов, изменение его названия и переезд на другой адрес - дело нескольких минут. Будьте осторожны при совершении покупок в только что открывшихся </w:t>
      </w:r>
      <w:proofErr w:type="spellStart"/>
      <w:proofErr w:type="gramStart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Интернет-магазинах</w:t>
      </w:r>
      <w:proofErr w:type="spellEnd"/>
      <w:proofErr w:type="gramEnd"/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6. Неточности или несоответствия в описании товаров.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Если в описании товара присутствуют явные несоответствия, следует осторожно отнестись к подобному объявлению.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u w:val="single"/>
          <w:lang w:eastAsia="ru-RU"/>
        </w:rPr>
        <w:t>На что следует обратить внимание?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 xml:space="preserve"> Внимательно прочитайте описание товара и сравните его с описаниями на других Интернет-ресурсах.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lastRenderedPageBreak/>
        <w:t>7. Излишняя настойчивость продавцов и менеджеров.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Если в процессе совершения покупки менеджер магазина начинает торопить вас с заказом и оплатой товара, убеждая в том, что если не заказать его сейчас, то цена изменится или товар будет снят с продажи, не поддавайтесь на уговоры и трезво оценивайте свои действия.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  <w:t>На что следует обратить внимание? Злоумышленники часто используют временной фактор для того, чтобы не дать жертве оценить все нюансы сделки. Тщательно проверяйте платежную информацию и при наличии любых сомнений откладывайте сделку.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8. Подтверждение личности продавца путем направления отсканированного изображения паспорта. 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Ожидая перевода денег, продавцы в социальных сетях часто направляют изображение своего паспорта покупателю с целью подкупить его доверие.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i/>
          <w:color w:val="4F4F4F"/>
          <w:sz w:val="28"/>
          <w:szCs w:val="28"/>
          <w:lang w:eastAsia="ru-RU"/>
        </w:rPr>
        <w:t xml:space="preserve">На что следует обратить внимание? 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t>Помните, что при современном развитии техники изготовить изображение паспорта на компьютере не представляет никакого труда. Данное изображение никаким образом не может подтверждать личность лица, направившего его вам.</w:t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  <w:r w:rsidRPr="005B0A30">
        <w:rPr>
          <w:rFonts w:ascii="PT Astra Serif" w:eastAsia="Times New Roman" w:hAnsi="PT Astra Serif" w:cs="Times New Roman"/>
          <w:b/>
          <w:bCs/>
          <w:i/>
          <w:iCs/>
          <w:color w:val="4F4F4F"/>
          <w:sz w:val="28"/>
          <w:szCs w:val="28"/>
          <w:lang w:eastAsia="ru-RU"/>
        </w:rPr>
        <w:t>ВЫВОД:  Если Интернет-магазин или объявление соответствуют хотя бы одному из указанных признаков, это серьезный повод задуматься о целесообразности совершения сделки.</w:t>
      </w:r>
    </w:p>
    <w:p w:rsidR="005B0A30" w:rsidRPr="005B0A30" w:rsidRDefault="005B0A30" w:rsidP="005B0A30">
      <w:pPr>
        <w:shd w:val="clear" w:color="auto" w:fill="FFFFFF"/>
        <w:spacing w:after="240" w:line="240" w:lineRule="auto"/>
        <w:jc w:val="both"/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</w:pPr>
      <w:r w:rsidRPr="005B0A30">
        <w:rPr>
          <w:rFonts w:ascii="PT Astra Serif" w:eastAsia="Times New Roman" w:hAnsi="PT Astra Serif" w:cs="Times New Roman"/>
          <w:color w:val="4F4F4F"/>
          <w:sz w:val="28"/>
          <w:szCs w:val="28"/>
          <w:lang w:eastAsia="ru-RU"/>
        </w:rPr>
        <w:br/>
      </w:r>
    </w:p>
    <w:p w:rsidR="00DB160C" w:rsidRPr="00924ECD" w:rsidRDefault="00DB160C">
      <w:pPr>
        <w:rPr>
          <w:rFonts w:ascii="PT Astra Serif" w:hAnsi="PT Astra Serif"/>
          <w:sz w:val="28"/>
          <w:szCs w:val="28"/>
        </w:rPr>
      </w:pPr>
    </w:p>
    <w:sectPr w:rsidR="00DB160C" w:rsidRPr="00924ECD" w:rsidSect="00DB1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B0A30"/>
    <w:rsid w:val="000F16AE"/>
    <w:rsid w:val="005B0A30"/>
    <w:rsid w:val="00924ECD"/>
    <w:rsid w:val="00BB655D"/>
    <w:rsid w:val="00DB160C"/>
    <w:rsid w:val="00FA0E7A"/>
    <w:rsid w:val="00FB51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16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783</Words>
  <Characters>4465</Characters>
  <Application>Microsoft Office Word</Application>
  <DocSecurity>0</DocSecurity>
  <Lines>37</Lines>
  <Paragraphs>10</Paragraphs>
  <ScaleCrop>false</ScaleCrop>
  <Company/>
  <LinksUpToDate>false</LinksUpToDate>
  <CharactersWithSpaces>5238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Высотина</dc:creator>
  <cp:keywords/>
  <dc:description/>
  <cp:lastModifiedBy>Высотина</cp:lastModifiedBy>
  <cp:revision>3</cp:revision>
  <dcterms:created xsi:type="dcterms:W3CDTF">2019-09-05T10:43:00Z</dcterms:created>
  <dcterms:modified xsi:type="dcterms:W3CDTF">2019-09-05T10:51:00Z</dcterms:modified>
</cp:coreProperties>
</file>